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lappsparv (VU, §4), björktrast (NT, §4), busksångare (NT, §4), drillsnäppa (NT, §4), duvhök (NT, §4), fiskmås (NT, §4), rödvingetrast (NT, §4), spillkråka (NT, §4), stenfalk (NT, §4), svartvit flugsnappare (NT, §4), sävsparv (NT, §4), talltita (NT, §4), sångsvan (§4) och huggorm (§6).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rödvingetrast (NT, §4), spillkråka (NT, §4), stenfalk (NT, §4), svartvit flugsnappare (NT, §4), sävsparv (NT, §4), talltita (NT, §4), sångsvan (§4)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