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som inkom 2025-09-19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3402" cy="5688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5934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