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12760-2022 i Lycksele kommun</w:t>
      </w:r>
    </w:p>
    <w:p>
      <w:r>
        <w:t>Detta klagomål behandlar höga naturvärden i avverkningsanmälan A 12760-2022 i Lycksele kommun som inkom 2022-03-21 och omfattar 11,6 ha.</w:t>
      </w:r>
    </w:p>
    <w:p>
      <w:pPr>
        <w:pStyle w:val="Caption"/>
      </w:pPr>
      <w:r>
        <w:drawing>
          <wp:inline xmlns:a="http://schemas.openxmlformats.org/drawingml/2006/main" xmlns:pic="http://schemas.openxmlformats.org/drawingml/2006/picture">
            <wp:extent cx="5486400" cy="5710094"/>
            <wp:docPr id="1" name="Picture 1"/>
            <wp:cNvGraphicFramePr>
              <a:graphicFrameLocks noChangeAspect="1"/>
            </wp:cNvGraphicFramePr>
            <a:graphic>
              <a:graphicData uri="http://schemas.openxmlformats.org/drawingml/2006/picture">
                <pic:pic>
                  <pic:nvPicPr>
                    <pic:cNvPr id="0" name="A 12760-2022 karta.png"/>
                    <pic:cNvPicPr/>
                  </pic:nvPicPr>
                  <pic:blipFill>
                    <a:blip r:embed="rId16"/>
                    <a:stretch>
                      <a:fillRect/>
                    </a:stretch>
                  </pic:blipFill>
                  <pic:spPr>
                    <a:xfrm>
                      <a:off x="0" y="0"/>
                      <a:ext cx="5486400" cy="571009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har ett svart streck som visar fyndplatsens exakta position. Kartans mittpunktskoordinat är N 7143982, E 686188 i SWEREF 99 TM.</w:t>
      </w:r>
    </w:p>
    <w:p>
      <w:r>
        <w:t>I avverkningsanmälan finns fynd av 2 naturvårdsarter, varav 1 är rödlistad, 1 är fridlyst och 2 är typiska (T): garnlav (VU, T) och järpe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Järpe (§4)</w:t>
      </w:r>
      <w:r>
        <w:t xml:space="preserve">, som är upptagen i bilaga 1 och 2 EU:s fågeldirektiv, är mycket stationär inom sitt revir som är minst 25 hektar stort. Livsmiljöerna utgörs av tät barrskog med inblandning av lövträd och en väl utvecklad flerskiktad struktur med bärris och yngre eller undertryckta, täta granar i ett lägre skikt, ofta utmed bäckar och åar inne i den skyddande granskogen. Den överlever inte om dess livsmiljö kalavverkas och är även känslig för röjning, gallring och avverkning där unga granar och lövträd inte sparas i tillräcklig omfattning. Arten finns i sammanhängande grandominerad skog över hela Sverige men förekomsterna är betydligt glesare i Götaland än i övriga landet. Järpe är typisk art för </w:t>
      </w:r>
      <w:r>
        <w:rPr>
          <w:i/>
        </w:rPr>
        <w:t xml:space="preserve">9010 Taiga, 9080 Lövsumpskog </w:t>
      </w:r>
      <w:r>
        <w:t xml:space="preserve">och </w:t>
      </w:r>
      <w:r>
        <w:rPr>
          <w:i/>
        </w:rPr>
        <w:t xml:space="preserve">9740 Skogsbevuxen myr </w:t>
      </w:r>
      <w:r>
        <w:t>(SLU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Järpe – ekologi samt krav på livsmiljön</w:t>
      </w:r>
    </w:p>
    <w:p>
      <w:r>
        <w:t>Järpe är fridlyst enligt 4§ artskyddsförordningen och upptagen i bilaga 1 och 2 EU:s fågeldirektiv. Den finns i sammanhängande grandominerad skog över hela Sverige men förekomsterna är betydligt glesare i Götaland än i övriga landet. Järpen har sina livsmiljöer i tät barrskog med inblandning av lövträd och en väl utvecklad flerskiktad struktur med bärris och yngre eller undertryckta, täta granar i ett lägre skikt, ofta utmed bäckar och åar inne i den skyddande granskogen (SLU Artdatabanken, 2026).</w:t>
      </w:r>
    </w:p>
    <w:p>
      <w:r>
        <w:t xml:space="preserve">Arten behöver lämpliga skogsbestånd om sammanlagt minst 25 hektar. Den är mycket stationär inom sitt revir och när ett par etablerat sig stannar de så länge miljön är intakt. Den undviker öppen mark och förﬂyttar sig sällan över större öppna myrar eller åkermark, och är därför känslig för fragmentering. Järpen överlever inte om dess livsmiljö kalavverkas och är även känslig för röjning, gallring och avverkning där unga granar och lövträd inte sparas i tillräcklig omfattning.  Järpe är typisk art för </w:t>
      </w:r>
      <w:r>
        <w:rPr>
          <w:i/>
        </w:rPr>
        <w:t>9010 Taiga, 9740 Skogsbevuxen myr</w:t>
      </w:r>
      <w:r>
        <w:t xml:space="preserve"> och </w:t>
      </w:r>
      <w:r>
        <w:rPr>
          <w:i/>
        </w:rPr>
        <w:t>9080 Lövsumpskog</w:t>
      </w:r>
      <w:r>
        <w:t xml:space="preserve"> (SLU Artdatabanken, 2026).</w:t>
      </w:r>
    </w:p>
    <w:p>
      <w:pPr>
        <w:pStyle w:val="Heading2"/>
      </w:pPr>
      <w:r>
        <w:t>Referenser – järpe</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2026-07-13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