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9 naturvårdsarter, varav 7 är rödlistade, 2 är fridlysta, 9 är typiska (T) och 2 är signalarter (S): garnlav (VU, T), knärot (VU, T, §8), dropptaggsvamp (NT, T),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