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4 naturvårdsarter, varav 1 är rödlistad, 3 är fridlysta, 1 är typisk (T) och 1 är signalart (S): knärot (VU, T, §8), källmossa (S),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