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lappsparv (VU, §4), björktrast (NT, §4), busksångare (NT, §4), drillsnäppa (NT, §4), duvhök (NT, §4), fiskmås (NT, §4), högnordisk höfjäril (NT), rödvingetrast (NT, §4), spillkråka (NT, §4), stenfalk (NT, §4), svartvit flugsnappare (NT, §4), sävsparv (NT, §4), talltita (NT, §4), ärtsångare (NT, §4), grönsiska (§4), sångsvan (§4), huggorm (§6) och skogsödla (§6).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ärtsångare (NT, §4), grönsiska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