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23232-2026 i Lycksele kommun</w:t>
      </w:r>
    </w:p>
    <w:p>
      <w:r>
        <w:t>Detta klagomål behandlar höga naturvärden i avverkningsanmälan A 23232-2026 i Lycksele kommun som inkom 2026-05-20 och omfattar 4,9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23232-2026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7170441, E 644312 i SWEREF 99 TM.</w:t>
      </w:r>
    </w:p>
    <w:p>
      <w:r>
        <w:t>I avverkningsanmälan finns fynd av 9 naturvårdsarter, varav 8 är rödlistade, 6 är typiska (T) och 1 är signalart (S): garnlav (VU, T), Skeletocutis delicata (VU), ulltickeporing (VU), harticka (NT, T), lunglav (NT, T), oljetagging (NT), rosenticka (NT, T),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