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50012-2020 i Lycksele kommun</w:t>
      </w:r>
    </w:p>
    <w:p>
      <w:r>
        <w:t>Detta dokument behandlar höga naturvärden i avverkningsanmälan A 50012-2020 i Lycksele kommun. Denna avverkningsanmälan inkom 2020-10-05 och omfattar 5,7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rödlistade arter.</w:t>
      </w:r>
    </w:p>
    <w:p>
      <w:pPr>
        <w:pStyle w:val="Heading1"/>
      </w:pPr>
      <w:r>
        <w:t>Naturvårdsarter</w:t>
      </w:r>
    </w:p>
    <w:p>
      <w:r>
        <w:t>I avverkningsanmälan har följande 6 naturvårdsarter hittats: garnlav (NT), lunglav (NT), luddlav (S), stuplav (S), fläcknycklar (§8) och revlummer (§9). Av dessa är 2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567482"/>
            <wp:docPr id="1" name="Picture 1"/>
            <wp:cNvGraphicFramePr>
              <a:graphicFrameLocks noChangeAspect="1"/>
            </wp:cNvGraphicFramePr>
            <a:graphic>
              <a:graphicData uri="http://schemas.openxmlformats.org/drawingml/2006/picture">
                <pic:pic>
                  <pic:nvPicPr>
                    <pic:cNvPr id="0" name="A 50012-2020 karta.png"/>
                    <pic:cNvPicPr/>
                  </pic:nvPicPr>
                  <pic:blipFill>
                    <a:blip r:embed="rId16"/>
                    <a:stretch>
                      <a:fillRect/>
                    </a:stretch>
                  </pic:blipFill>
                  <pic:spPr>
                    <a:xfrm>
                      <a:off x="0" y="0"/>
                      <a:ext cx="5486400" cy="456748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7219232, E 661507 i SWEREF 99 TM.</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Det finns ett antal sällsynta lavparasiter som växer på lunglav: lunglavsknapp (VU), skrovelmössing (DD), lunglavshårprick (DD), </w:t>
      </w:r>
      <w:r>
        <w:rPr>
          <w:i/>
        </w:rPr>
        <w:t>Calycina alstrupii</w:t>
      </w:r>
      <w:r>
        <w:t xml:space="preserve"> (NA) och </w:t>
      </w:r>
      <w:r>
        <w:rPr>
          <w:i/>
        </w:rPr>
        <w:t>Chalara lobariae</w:t>
      </w:r>
      <w:r>
        <w:t xml:space="preserve"> (NA) (SLU Artdatabanken, 2025; SLU Artdatabanken, 2024; Nitare &amp; Skogsstyrelsen, 2019).</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(SLU Artdatabanken, 2024; Nitare &amp; Skogsstyrelsen, 2019).</w:t>
      </w:r>
    </w:p>
    <w:p>
      <w:pPr>
        <w:pStyle w:val="Heading1"/>
      </w:pPr>
      <w:r>
        <w:t>Fridlysta arter</w:t>
      </w:r>
    </w:p>
    <w:p>
      <w:r>
        <w:t>Följande fridlysta arter har sina livsmiljöer och växtplatser i den avverkningsanmälda skogen: fläcknycklar (§8) och revlummer (§9).</w:t>
      </w:r>
    </w:p>
    <w:p>
      <w:r>
        <w:br w:type="page"/>
      </w:r>
    </w:p>
    <w:p>
      <w:pPr>
        <w:pStyle w:val="Title"/>
      </w:pPr>
      <w:r>
        <w:t>BILAGA 1 – Rödlistade arter</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ett antal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Nyligen har ytterligare två lavparasiter påträffats i Sverige som växer på lunglav: </w:t>
      </w:r>
      <w:r>
        <w:rPr>
          <w:i/>
        </w:rPr>
        <w:t>Calycina alstrupii</w:t>
      </w:r>
      <w:r>
        <w:t xml:space="preserve"> (NA) och </w:t>
      </w:r>
      <w:r>
        <w:rPr>
          <w:i/>
        </w:rPr>
        <w:t>Chalara lobariae</w:t>
      </w:r>
      <w:r>
        <w:t xml:space="preserve"> (NA) (SLU Artdatabanken, 2025;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p>
      <w:r>
        <w:t xml:space="preserve">SLU Artdatabanken, 2025. </w:t>
      </w:r>
      <w:r>
        <w:rPr>
          <w:i/>
        </w:rPr>
        <w:t xml:space="preserve">Över 20 nya lavparasiter för Sverige. </w:t>
      </w:r>
      <w:r>
        <w:t>https://www.slu.se/artdatabanken/arter-och-natur/artiklar/over-20-nya-lavparasiter-for-sverige/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2025-07-11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