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som inkom 2025-10-30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luddlav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