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45176-2026 i Lycksele kommun</w:t>
      </w:r>
    </w:p>
    <w:p>
      <w:r>
        <w:t>Detta klagomål behandlar höga naturvärden i avverkningsanmälan A 45176-2026 i Lycksele kommun som inkom 2026-10-30 och omfattar 14,9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45176-2026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7160653, E 689009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