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36155-2019 i Lycksele kommun</w:t>
      </w:r>
    </w:p>
    <w:p>
      <w:r>
        <w:t>Detta dokument behandlar höga naturvärden i avverkningsanmälan A 36155-2019 i Lycksele kommun. Denna avverkningsanmälan inkom 2019-07-22 och omfattar 18,2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vedskivlav (NT), dropptaggsvamp (S), plattlummer (S, §9) och vanlig groda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36155-2019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7138882, E 692159 i SWEREF 99 TM.</w:t>
      </w:r>
    </w:p>
    <w:p>
      <w:pPr>
        <w:pStyle w:val="Heading1"/>
      </w:pPr>
      <w:r>
        <w:t>Fridlysta arter</w:t>
      </w:r>
    </w:p>
    <w:p>
      <w:r>
        <w:t>Följande fridlysta arter har sina livsmiljöer och växtplatser i den avverkningsanmälda skogen: plattlummer (S, §9) och vanlig groda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183579"/>
            <wp:docPr id="2" name="Picture 2"/>
            <wp:cNvGraphicFramePr>
              <a:graphicFrameLocks noChangeAspect="1"/>
            </wp:cNvGraphicFramePr>
            <a:graphic>
              <a:graphicData uri="http://schemas.openxmlformats.org/drawingml/2006/picture">
                <pic:pic>
                  <pic:nvPicPr>
                    <pic:cNvPr id="0" name="A 36155-2019 karta knärot.png"/>
                    <pic:cNvPicPr/>
                  </pic:nvPicPr>
                  <pic:blipFill>
                    <a:blip r:embed="rId17"/>
                    <a:stretch>
                      <a:fillRect/>
                    </a:stretch>
                  </pic:blipFill>
                  <pic:spPr>
                    <a:xfrm>
                      <a:off x="0" y="0"/>
                      <a:ext cx="5486400" cy="51835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7138882, E 692159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