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40101-2022 i Lycksele kommun</w:t>
      </w:r>
    </w:p>
    <w:p>
      <w:r>
        <w:t>Denna tillsynsbegäran behandlar höga naturvärden i avverkningsanmälan A 40101-2022 i Lycksele kommun som inkom 2022-09-16 och omfattar 28,5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0101-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7213800, E 649864 i SWEREF 99 TM.</w:t>
      </w:r>
    </w:p>
    <w:p>
      <w:r>
        <w:t>I avverkningsanmälan finns fynd av 7 naturvårdsarter, varav 7 är rödlistade och 6 är typiska (T): garnlav (VU, T), gräddporing (VU, T), kolflarnlav (NT, T), motaggsvamp (NT, T), orange taggsvamp (NT, T), skarp dropptaggsvamp (NT)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kolflarnlav (NT, T), motaggsvamp (NT, T), orange taggsvamp (NT, T) och skrovellav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