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klagomål behandlar höga naturvärden i avverkningsanmälan A 20940-2025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