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lappsparv (VU, §4), björktrast (NT, §4), busksångare (NT, §4), drillsnäppa (NT, §4), duvhök (NT, §4), fiskmås (NT, §4), rödvingetrast (NT, §4), spillkråka (NT, §4), stenfalk (NT, §4), svartvit flugsnappare (NT, §4), sävsparv (NT, §4), talltita (NT, §4), sångsvan (§4) och huggorm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rödvingetrast (NT, §4), spillkråka (NT, §4), stenfalk (NT, §4), svartvit flugsnappare (NT, §4), sävsparv (NT, §4), talltita (NT,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