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73357-2021 i Lycksele kommun</w:t>
      </w:r>
    </w:p>
    <w:p>
      <w:r>
        <w:t>Denna tillsynsbegäran behandlar höga naturvärden i avverkningsanmälan A 73357-2021 i Lycksele kommun som inkom 2021-12-21 och omfattar 11,3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73357-2021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7150237, E 643328 i SWEREF 99 TM.</w:t>
      </w:r>
    </w:p>
    <w:p>
      <w:r>
        <w:t>I och inom 20 meter från avverkningsanmälan finns fynd av 4 naturvårdsarter, varav 3 är rödlistade, 2 är fridlysta, 4 är typiska (T) och 1 är signalart (S): garnlav (VU, T), gammelgransskål (NT, T), tretåig hackspett (NT, T, §4)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