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38475-2023 i Lycksele kommun</w:t>
      </w:r>
    </w:p>
    <w:p>
      <w:r>
        <w:t>Denna tillsynsbegäran behandlar höga naturvärden i avverkningsanmälan A 38475-2023 i Lycksele kommun som inkom 2023-08-24 och omfattar 1,6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8475-2023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7176197, E 669920 i SWEREF 99 TM.</w:t>
      </w:r>
    </w:p>
    <w:p>
      <w:r>
        <w:t>I avverkningsanmälan finns fynd av 2 naturvårdsarter, varav 2 är rödlistade och 1 är typisk (T): blå taggsvamp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