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12980-2026 i Lycksele kommun</w:t>
      </w:r>
    </w:p>
    <w:p>
      <w:r>
        <w:t>Denna tillsynsbegäran behandlar höga naturvärden i avverkningsanmälan A 12980-2026 i Lycksele kommun som inkom 2026-03-11 och omfattar 7,2 ha.</w:t>
      </w:r>
    </w:p>
    <w:p>
      <w:pPr>
        <w:pStyle w:val="Caption"/>
      </w:pPr>
      <w:r>
        <w:drawing>
          <wp:inline xmlns:a="http://schemas.openxmlformats.org/drawingml/2006/main" xmlns:pic="http://schemas.openxmlformats.org/drawingml/2006/picture">
            <wp:extent cx="5486400" cy="4605936"/>
            <wp:docPr id="1" name="Picture 1"/>
            <wp:cNvGraphicFramePr>
              <a:graphicFrameLocks noChangeAspect="1"/>
            </wp:cNvGraphicFramePr>
            <a:graphic>
              <a:graphicData uri="http://schemas.openxmlformats.org/drawingml/2006/picture">
                <pic:pic>
                  <pic:nvPicPr>
                    <pic:cNvPr id="0" name="A 12980-2026 karta.png"/>
                    <pic:cNvPicPr/>
                  </pic:nvPicPr>
                  <pic:blipFill>
                    <a:blip r:embed="rId16"/>
                    <a:stretch>
                      <a:fillRect/>
                    </a:stretch>
                  </pic:blipFill>
                  <pic:spPr>
                    <a:xfrm>
                      <a:off x="0" y="0"/>
                      <a:ext cx="5486400" cy="4605936"/>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7185738, E 654014 i SWEREF 99 TM.</w:t>
      </w:r>
    </w:p>
    <w:p>
      <w:r>
        <w:t>Inom 7 meter från avverkningsanmälan finns fynd av 3 naturvårdsarter, varav 1 är rödlistad, 1 är fridlyst och 3 är typiska (T): lunglav (NT, T), sälg (T) och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Sälg </w:t>
      </w:r>
      <w:r>
        <w:t xml:space="preserve">är typisk art för </w:t>
      </w:r>
      <w:r>
        <w:rPr>
          <w:i/>
        </w:rPr>
        <w:t xml:space="preserve">9040 Fjällbjörkskog </w:t>
      </w:r>
      <w:r>
        <w:t>(SLU Artdatabanken, 2025).</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