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6526-2022 i Lycksele kommun</w:t>
      </w:r>
    </w:p>
    <w:p>
      <w:r>
        <w:t>Detta klagomål behandlar höga naturvärden i avverkningsanmälan A 6526-2022 i Lycksele kommun som inkom 2022-02-09 och omfattar 6,7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7189229, E 659903 i SWEREF 99 TM.</w:t>
      </w:r>
    </w:p>
    <w:p>
      <w:r>
        <w:t>I och inom 18 meter från avverkningsanmälan finns fynd av 6 naturvårdsarter, varav 6 är rödlistade och 1 är typisk (T): jättemusseron (VU), skrovlig taggsvamp (VU), smalfotad taggsvamp (VU), dropptaggsvamp (NT, T), tallriska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