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lappsparv (VU, §4), björktrast (NT, §4), busksångare (NT, §4), drillsnäppa (NT, §4), duvhök (NT, §4), fiskmås (NT, §4), rödvingetrast (NT, §4), spillkråka (NT, §4), stenfalk (NT, §4), svartvit flugsnappare (NT, §4), sävsparv (NT, §4), talltita (NT, §4), sångsvan (§4) och huggorm (§6).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rödvingetrast (NT, §4), spillkråka (NT, §4), stenfalk (NT, §4), svartvit flugsnappare (NT, §4), sävsparv (NT, §4), talltita (NT,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