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28479-2026 i Lycksele kommun</w:t>
      </w:r>
    </w:p>
    <w:p>
      <w:r>
        <w:t>Detta klagomål behandlar höga naturvärden i avverkningsanmälan A 28479-2026 i Lycksele kommun som inkom 2026-06-24 och omfattar 20,4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8479-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7186895, E 647782 i SWEREF 99 TM.</w:t>
      </w:r>
    </w:p>
    <w:p>
      <w:r>
        <w:t>I avverkningsanmälan finns fynd av 7 naturvårdsarter, varav 1 är rödlistad, 7 är fridlysta och 1 är typisk (T): björktrast (NT, §4), spillkråka (T, §4), buskskvätta (§4), fiskgjuse (§4), orre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