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dokument behandlar höga naturvärden i avverkningsanmälan A 41223-2024 i Lycksele kommun. Denna avverkningsanmälan inkom 2024-09-24 13:16:42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spillkråka (NT, §4), talltita (NT, §4), tretåig hackspett (NT, §4), vedskivlav (NT), violettgrå tagellav (NT), vitgrynig nållav (NT), gulnål (S), norrlandslav (S), trådticka (S), vedticka (S), kungsfågel (§4), lavskrika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