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35559-2023 i Lycksele kommun</w:t>
      </w:r>
    </w:p>
    <w:p>
      <w:r>
        <w:t>Detta klagomål behandlar höga naturvärden i avverkningsanmälan A 35559-2023 i Lycksele kommun som inkom 2023-08-09 och omfattar 7,0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35559-2023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7137661, E 690714 i SWEREF 99 TM.</w:t>
      </w:r>
    </w:p>
    <w:p>
      <w:r>
        <w:t>Inom 22 meter från avverkningsanmälan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