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dokument behandlar höga naturvärden i avverkningsanmälan A 33340-2025 i Lycksele kommun som inkom 2025-07-03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doftticka (VU, T, §8), blå taggsvamp (NT, T), lunglav (NT, T), mörk kolflarnlav (NT), orange taggsvamp (NT, T), vaddporing (NT) och vedflamlav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7128690, E 678450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