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som inkom 2025-09-22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