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som inkom 2025-03-20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7187848, E 636521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