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som inkom 2024-11-15 och omfattar 25,4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7170646, E 651122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 meter från avverkningsanmälan har följande 12 naturvårdsarter hittats: garnlav (VU, T), knärot (VU, T, §8), harticka (NT, T), lunglav (NT, T), skrovellav (NT, T), talltita (NT, §4), violmussling (NT, T), bårdlav (S, T), luddlav (S, T), stuplav (S, T), fläcknycklar (§8) och revlummer (§9).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violmussling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