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25592-2026 i Lycksele kommun</w:t>
      </w:r>
    </w:p>
    <w:p>
      <w:r>
        <w:t>Denna tillsynsbegäran behandlar höga naturvärden i avverkningsanmälan A 25592-2026 i Lycksele kommun som inkom 2026-06-04 och omfattar 3,2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25592-2026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7152423, E 691105 i SWEREF 99 TM.</w:t>
      </w:r>
    </w:p>
    <w:p>
      <w:r>
        <w:t>Inom 25 meter från avverkningsanmälan finns fynd av 7 naturvårdsarter, varav 5 är rödlistade, 7 är typiska (T) och 2 är signalarter (S): grynig filtlav (NT, T), lunglav (NT, T), skrovellav (NT, T), skuggblåslav (NT, T), stiftgelélav (NT,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grynig filtlav (NT, T), lunglav (NT, T), skrovellav (NT, T), skuggblåslav (NT, T), stiftgelélav (NT,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