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lappsparv (VU, §4), björktrast (NT, §4), busksångare (NT, §4), drillsnäppa (NT, §4), duvhök (NT, §4), fiskmås (NT, §4), rödvingetrast (NT, §4), spillkråka (NT, §4), stenfalk (NT, §4), svartvit flugsnappare (NT, §4), sävsparv (NT, §4), talltita (NT, §4), sångsvan (§4) och huggorm (§6).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rödvingetrast (NT, §4), spillkråka (NT, §4), stenfalk (NT, §4), svartvit flugsnappare (NT, §4), sävsparv (NT, §4), talltita (NT, §4), sångsvan (§4) och huggorm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