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42315-2026 i Lycksele kommun</w:t>
      </w:r>
    </w:p>
    <w:p>
      <w:r>
        <w:t>Denna tillsynsbegäran behandlar höga naturvärden i avverkningsanmälan A 42315-2026 i Lycksele kommun som inkom 2026-10-12 och omfattar 8,6 ha.</w:t>
      </w:r>
    </w:p>
    <w:p>
      <w:pPr>
        <w:pStyle w:val="Caption"/>
      </w:pPr>
      <w:r>
        <w:drawing>
          <wp:inline xmlns:a="http://schemas.openxmlformats.org/drawingml/2006/main" xmlns:pic="http://schemas.openxmlformats.org/drawingml/2006/picture">
            <wp:extent cx="5486400" cy="3489803"/>
            <wp:docPr id="1" name="Picture 1"/>
            <wp:cNvGraphicFramePr>
              <a:graphicFrameLocks noChangeAspect="1"/>
            </wp:cNvGraphicFramePr>
            <a:graphic>
              <a:graphicData uri="http://schemas.openxmlformats.org/drawingml/2006/picture">
                <pic:pic>
                  <pic:nvPicPr>
                    <pic:cNvPr id="0" name="A 42315-2026 karta.png"/>
                    <pic:cNvPicPr/>
                  </pic:nvPicPr>
                  <pic:blipFill>
                    <a:blip r:embed="rId16"/>
                    <a:stretch>
                      <a:fillRect/>
                    </a:stretch>
                  </pic:blipFill>
                  <pic:spPr>
                    <a:xfrm>
                      <a:off x="0" y="0"/>
                      <a:ext cx="5486400" cy="3489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7163868, E 687957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