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42068-2026 i Lycksele kommun</w:t>
      </w:r>
    </w:p>
    <w:p>
      <w:r>
        <w:t>Detta klagomål behandlar höga naturvärden i avverkningsanmälan A 42068-2026 i Lycksele kommun som inkom 2026-10-09 och omfattar 17,8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42068-2026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7205264, E 685265 i SWEREF 99 TM.</w:t>
      </w:r>
    </w:p>
    <w:p>
      <w:r>
        <w:t>I avverkningsanmälan finns fynd av 4 naturvårdsarter, varav 4 är rödlistade och 2 är typiska (T): blå taggsvamp (NT, T), mörk kolflarnlav (NT), orange 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