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496-2024 i Lycksele kommun</w:t>
      </w:r>
    </w:p>
    <w:p>
      <w:r>
        <w:t>Detta klagomål behandlar höga naturvärden i avverkningsanmälan A 496-2024 i Lycksele kommun som inkom 2024-01-08 och omfattar 5,2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496-2024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7174293, E 641810 i SWEREF 99 TM.</w:t>
      </w:r>
    </w:p>
    <w:p>
      <w:r>
        <w:t>I och inom 16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