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7818-2023 i Lycksele kommun</w:t>
      </w:r>
    </w:p>
    <w:p>
      <w:r>
        <w:t>Detta klagomål behandlar höga naturvärden i avverkningsanmälan A 7818-2023 i Lycksele kommun som inkom 2023-02-16 och omfattar 3,8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7818-2023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7170103, E 666108 i SWEREF 99 TM.</w:t>
      </w:r>
    </w:p>
    <w:p>
      <w:r>
        <w:t>Inom 9 meter från avverkningsanmälan finns fynd av 6 naturvårdsarter, varav 4 är rödlistade, 5 är fridlysta och 1 är typisk (T): grönfink (VU, §4), hussvala (VU, §4), ladusvala (NT, §4), vitfläckig guldvinge (NT), gråspett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