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456-2025 i Skellefteå kommun</w:t>
      </w:r>
    </w:p>
    <w:p>
      <w:r>
        <w:t>Denna tillsynsbegäran behandlar höga naturvärden i samrådsanmälan S 456-2025 i Skellefteå kommun som inkom 2025-02-13 och omfattar 946,4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45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7191379, E 757010 i SWEREF 99 TM.</w:t>
      </w:r>
    </w:p>
    <w:p>
      <w:r>
        <w:t>I och inom 25 meter från samrådsanmälan finns fynd av 11 naturvårdsarter, varav 4 är rödlistade, 8 är fridlysta, 8 är typiska (T) och 2 är signalarter (S): garnlav (VU, T), lavskrika (NT, T, §4), lunglav (NT, T), tretåig hackspett (NT, T, §4), nästlav (S, T), plattlummer (S, T, §9), järpe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lavskrika (NT, T, §4), lunglav (NT, T), tretåig hackspett (NT, T, §4), nästlav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