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24579-2025 i Skellefteå kommun</w:t>
      </w:r>
    </w:p>
    <w:p>
      <w:r>
        <w:t>Detta klagomål behandlar höga naturvärden i avverkningsanmälan A 24579-2025 i Skellefteå kommun som inkom 2025-05-21 och omfattar 26,7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24579-2025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7234548, E 718365 i SWEREF 99 TM.</w:t>
      </w:r>
    </w:p>
    <w:p>
      <w:r>
        <w:t>I avverkningsanmälan finns fynd av 14 naturvårdsarter, varav 9 är rödlistade, 4 är fridlysta, 12 är typiska (T) och 4 är signalarter (S): garnlav (VU, T), gropig skägglav (VU), dropptaggsvamp (NT, T), dvärgbägarlav (NT, T), lunglav (NT, T), talltita (NT, §4), tretåig hackspett (NT, T, §4), vedskivlav (NT, T), violettgrå tagellav (NT, T), luddlav (S, T), norrlandslav (S, T), spindelblomster (S, T, §8),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