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1155-2026 i Skellefteå kommun</w:t>
      </w:r>
    </w:p>
    <w:p>
      <w:r>
        <w:t>Detta klagomål behandlar höga naturvärden i samrådsanmälan S 1155-2026 i Skellefteå kommun som inkom 2026-04-23 och omfattar 197,2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S 1155-2026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7168722, E 757378 i SWEREF 99 TM.</w:t>
      </w:r>
    </w:p>
    <w:p>
      <w:r>
        <w:t>I och inom 22 meter från samrådsanmälan finns fynd av 32 naturvårdsarter, varav 23 är rödlistade, 10 är fridlysta, 20 är typiska (T) och 4 är signalarter (S): fläckporing (VU, T), garnlav (VU, T), knärot (VU, T, §8), tornseglare (VU, §4), ulltickeporing (VU), blanksvart spiklav (NT), dropptaggsvamp (NT, T), gammelgransskål (NT, T), kolflarnlav (NT, T), kortskaftad ärgspik (NT), kötticka (NT), lavskrika (NT, T, §4), lunglav (NT, T), orange taggsvamp (NT, T), rosenticka (NT, T), skarp dropptaggsvamp (NT), stjärntagging (NT, T), tallriska (NT), talltita (NT, §4), tretåig hackspett (NT, T, §4), ullticka (NT, T), violettgrå tagellav (NT, T), vitgrynig nållav (NT), luddlav (S, T), skinnlav (S, T), stuplav (S, T), ögonpyrola (S, T), järpe (T, §4), spillkråka (T, §4), kopparödla (§6), brudsporre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21 fyndplatser för knärot registrerade på Artportalen. Figur 2 visar gränserna för buffertzoner på 50 m, som behöver lämnas kring fyndplatserna för att knärotslokalerna inte ska försvinna vid en avverkning. Av det samrådsanmälda området överlappar 5.37 ha med buffertzonerna och får av detta skäl inte avverkas.</w:t>
      </w:r>
    </w:p>
    <w:p>
      <w:pPr>
        <w:pStyle w:val="Caption"/>
      </w:pPr>
      <w:r>
        <w:drawing>
          <wp:inline xmlns:a="http://schemas.openxmlformats.org/drawingml/2006/main" xmlns:pic="http://schemas.openxmlformats.org/drawingml/2006/picture">
            <wp:extent cx="5486400" cy="3333318"/>
            <wp:docPr id="2" name="Picture 2"/>
            <wp:cNvGraphicFramePr>
              <a:graphicFrameLocks noChangeAspect="1"/>
            </wp:cNvGraphicFramePr>
            <a:graphic>
              <a:graphicData uri="http://schemas.openxmlformats.org/drawingml/2006/picture">
                <pic:pic>
                  <pic:nvPicPr>
                    <pic:cNvPr id="0" name="S 1155-2026 karta knärot.png"/>
                    <pic:cNvPicPr/>
                  </pic:nvPicPr>
                  <pic:blipFill>
                    <a:blip r:embed="rId17"/>
                    <a:stretch>
                      <a:fillRect/>
                    </a:stretch>
                  </pic:blipFill>
                  <pic:spPr>
                    <a:xfrm>
                      <a:off x="0" y="0"/>
                      <a:ext cx="5486400" cy="333331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7168722, E 757378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32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