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4 meter från avverkningsanmälan finns fynd av 6 naturvårdsarter, varav 6 är rödlistade och 5 är typiska (T): garnlav (VU, T), dropptaggsvamp (NT, T), kolflarnlav (NT, T), motaggsvamp (NT, T), skarp dropptaggsvamp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