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7 naturvårdsarter, varav 7 är rödlistade, 1 är fridlyst och 3 är typiska (T): garnlav (VU, T), lakritsmusseron (VU, T), skrovlig taggsvamp (VU), smalfotad taggsvamp (VU), svartvit taggsvamp (NT),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