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354-2019 i Ske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