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20574-2026 i Skellefteå kommun</w:t>
      </w:r>
    </w:p>
    <w:p>
      <w:r>
        <w:t>Denna tillsynsbegäran behandlar höga naturvärden i avverkningsanmälan A 20574-2026 i Skellefteå kommun som inkom 2026-04-28 och omfattar 10,2 ha.</w:t>
      </w:r>
    </w:p>
    <w:p>
      <w:pPr>
        <w:pStyle w:val="Caption"/>
      </w:pPr>
      <w:r>
        <w:drawing>
          <wp:inline xmlns:a="http://schemas.openxmlformats.org/drawingml/2006/main" xmlns:pic="http://schemas.openxmlformats.org/drawingml/2006/picture">
            <wp:extent cx="5486400" cy="4579541"/>
            <wp:docPr id="1" name="Picture 1"/>
            <wp:cNvGraphicFramePr>
              <a:graphicFrameLocks noChangeAspect="1"/>
            </wp:cNvGraphicFramePr>
            <a:graphic>
              <a:graphicData uri="http://schemas.openxmlformats.org/drawingml/2006/picture">
                <pic:pic>
                  <pic:nvPicPr>
                    <pic:cNvPr id="0" name="A 20574-2026 karta.png"/>
                    <pic:cNvPicPr/>
                  </pic:nvPicPr>
                  <pic:blipFill>
                    <a:blip r:embed="rId16"/>
                    <a:stretch>
                      <a:fillRect/>
                    </a:stretch>
                  </pic:blipFill>
                  <pic:spPr>
                    <a:xfrm>
                      <a:off x="0" y="0"/>
                      <a:ext cx="5486400" cy="457954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7171429, E 794856 i SWEREF 99 TM.</w:t>
      </w:r>
    </w:p>
    <w:p>
      <w:r>
        <w:t>Inom 21 meter från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