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41672-2024 i Skellefteå kommun</w:t>
      </w:r>
    </w:p>
    <w:p>
      <w:r>
        <w:t>Detta klagomål behandlar höga naturvärden i avverkningsanmälan A 41672-2024 i Skellefteå kommun som inkom 2024-09-25 och omfattar 4,6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41672-2024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7152579, E 746418 i SWEREF 99 TM.</w:t>
      </w:r>
    </w:p>
    <w:p>
      <w:r>
        <w:t>I avverkningsanmälan finns fynd av 18 naturvårdsarter, varav 15 är rödlistade, 1 är fridlyst, 9 är typiska (T) och 3 är signalarter (S): garnlav (VU, T), gräddporing (VU, T), jättemusseron (VU), skrovlig taggsvamp (VU), blå taggsvamp (NT, T), dropptaggsvamp (NT, T), mjölsvärting (NT), motaggsvamp (NT, T), mörk kolflarnlav (NT), nordtagging (NT), orange taggsvamp (NT, T), skarp dropptaggsvamp (NT), talltita (NT, §4), vaddporing (NT), vitgrynig nållav (NT), kornig nållav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