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som inkom 2025-01-03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