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som inkom 2025-04-04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