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som inkom 2025-07-22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7172833, E 757469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