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som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garnlav (VU, T), gammelgransskål (NT, T), stjärntagging (NT, T), tallticka (NT, T), tretåig hackspett (NT, T, §4), ullticka (NT, T), violettgrå tagellav (NT,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