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som inkom 2025-04-28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7191850, E 778230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