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som inkom 2024-11-29 och omfattar 7,5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7211624, E 753173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14 meter från avverkningsanmälan har följande 16 naturvårdsarter hittats: doftticka (VU, T, §8), garnlav (VU, T), knärot (VU, T, §8), brunpudrad nållav (NT, T), dropptaggsvamp (NT, T), kötticka (NT), lunglav (NT, T), sotvaxskivling (NT), talltita (NT, §4), tretåig hackspett (NT, T, §4), ullticka (NT, T), älg (NT), bårdlav (S, T), spindelblomster (S, T, §8), stuplav (S, T) och vanlig groda (§6).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 knärot (VU, T, §8), talltita (NT, §4), tretåig hackspett (NT, T, §4), spindelblomster (S, T,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dropptaggsvamp (NT, T), lunglav (NT, T), tretåig hackspett (NT, T, §4), ullticka (NT, T), bårdlav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