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60237-2022 i Skellefteå kommun</w:t>
      </w:r>
    </w:p>
    <w:p>
      <w:r>
        <w:t>Denna tillsynsbegäran behandlar höga naturvärden i avverkningsanmälan A 60237-2022 i Skellefteå kommun som inkom 2022-12-08 och omfattar 1,5 ha.</w:t>
      </w:r>
    </w:p>
    <w:p>
      <w:pPr>
        <w:pStyle w:val="Caption"/>
      </w:pPr>
      <w:r>
        <w:drawing>
          <wp:inline xmlns:a="http://schemas.openxmlformats.org/drawingml/2006/main" xmlns:pic="http://schemas.openxmlformats.org/drawingml/2006/picture">
            <wp:extent cx="5486400" cy="3991309"/>
            <wp:docPr id="1" name="Picture 1"/>
            <wp:cNvGraphicFramePr>
              <a:graphicFrameLocks noChangeAspect="1"/>
            </wp:cNvGraphicFramePr>
            <a:graphic>
              <a:graphicData uri="http://schemas.openxmlformats.org/drawingml/2006/picture">
                <pic:pic>
                  <pic:nvPicPr>
                    <pic:cNvPr id="0" name="A 60237-2022 karta.png"/>
                    <pic:cNvPicPr/>
                  </pic:nvPicPr>
                  <pic:blipFill>
                    <a:blip r:embed="rId16"/>
                    <a:stretch>
                      <a:fillRect/>
                    </a:stretch>
                  </pic:blipFill>
                  <pic:spPr>
                    <a:xfrm>
                      <a:off x="0" y="0"/>
                      <a:ext cx="5486400" cy="399130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7196963, E 786260 i SWEREF 99 TM.</w:t>
      </w:r>
    </w:p>
    <w:p>
      <w:r>
        <w:t>Inom 25 meter från avverkningsanmälan finns fynd av 1 naturvårdsarter, varav 1 är typisk (T):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Sälg </w:t>
      </w:r>
      <w:r>
        <w:t xml:space="preserve">är typisk art för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