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4 naturvårdsarter, varav 4 är rödlistade och 4 är typiska (T): garnlav (VU, T), gammelgransskål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