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30888-2026 i Skellefteå kommun</w:t>
      </w:r>
    </w:p>
    <w:p>
      <w:r>
        <w:t>Detta klagomål behandlar höga naturvärden i avverkningsanmälan A 30888-2026 i Skellefteå kommun som inkom 2026-07-09 och omfattar 6,6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0888-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7201955, E 759021 i SWEREF 99 TM.</w:t>
      </w:r>
    </w:p>
    <w:p>
      <w:r>
        <w:t>I och inom 24 meter från avverkningsanmälan finns fynd av 17 naturvårdsarter, varav 7 är rödlistade, 7 är fridlysta, 14 är typiska (T) och 8 är signalarter (S): garnlav (VU, T), knärot (VU, T, §8), Skeletocutis delicata (VU), lavskrika (NT, T, §4), lunglav (NT, T), tretåig hackspett (NT, T, §4), ullticka (NT, T), bårdlav (S, T), granriska (S), grönpyrola (S, T), plattlummer (S, T, §9), spindelblomster (S, T, §8), stuplav (S, T), tibast (S, T), ögonpyrola (S,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3.03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A 30888-2026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7201955, E 759021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