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som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knärot (VU, T, §8), ulltickeporing (VU), gammelgransskål (NT, T), tretåig hackspett (NT, T, §4), ullticka (NT, T), violettgrå tagellav (NT,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